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bookmarkStart w:id="3" w:name="_GoBack"/>
      <w:bookmarkEnd w:id="3"/>
      <w:r>
        <w:rPr>
          <w:rFonts w:hint="eastAsia"/>
          <w:sz w:val="28"/>
          <w:szCs w:val="36"/>
          <w:lang w:val="en-US" w:eastAsia="zh-CN"/>
        </w:rPr>
        <w:t>附件</w:t>
      </w:r>
    </w:p>
    <w:p>
      <w:pPr>
        <w:pStyle w:val="3"/>
      </w:pPr>
      <w:bookmarkStart w:id="0" w:name="_Toc12399"/>
      <w:r>
        <w:rPr>
          <w:rFonts w:hint="eastAsia"/>
          <w:lang w:val="en-US" w:eastAsia="zh-CN"/>
        </w:rPr>
        <w:t>操作流程</w:t>
      </w:r>
      <w:bookmarkEnd w:id="0"/>
    </w:p>
    <w:p>
      <w:pPr>
        <w:pStyle w:val="4"/>
        <w:numPr>
          <w:ilvl w:val="1"/>
          <w:numId w:val="1"/>
        </w:numPr>
      </w:pPr>
      <w:bookmarkStart w:id="1" w:name="_Toc2602"/>
      <w:r>
        <w:rPr>
          <w:rFonts w:hint="eastAsia"/>
          <w:lang w:val="en-US" w:eastAsia="zh-CN"/>
        </w:rPr>
        <w:t>职员投递</w:t>
      </w:r>
      <w:bookmarkEnd w:id="1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点击‘职员投递’→在扫码器扫描单据二维码投递→单据合法，投递口打开（投递口30s后自动关闭）→投入票据，职员投递完成。（注：单据不合法，则会弹窗提示）</w:t>
      </w:r>
    </w:p>
    <w:p>
      <w:r>
        <w:drawing>
          <wp:inline distT="0" distB="0" distL="114300" distR="114300">
            <wp:extent cx="5266690" cy="267462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966720"/>
            <wp:effectExtent l="0" t="0" r="2540" b="5080"/>
            <wp:docPr id="23" name="图片 23" descr="1e35d74c21cc06c6016e7906a5f8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e35d74c21cc06c6016e7906a5f88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4"/>
        <w:numPr>
          <w:ilvl w:val="1"/>
          <w:numId w:val="1"/>
        </w:numPr>
      </w:pPr>
      <w:bookmarkStart w:id="2" w:name="_Toc6492"/>
      <w:r>
        <w:rPr>
          <w:rFonts w:hint="eastAsia"/>
          <w:lang w:val="en-US" w:eastAsia="zh-CN"/>
        </w:rPr>
        <w:t>职员取单</w:t>
      </w:r>
      <w:bookmarkEnd w:id="2"/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 w:ascii="宋体" w:hAnsi="宋体"/>
        </w:rPr>
        <w:t>点击‘</w:t>
      </w:r>
      <w:r>
        <w:rPr>
          <w:rFonts w:hint="eastAsia" w:ascii="宋体" w:hAnsi="宋体"/>
          <w:lang w:val="en-US" w:eastAsia="zh-CN"/>
        </w:rPr>
        <w:t>职员取单</w:t>
      </w:r>
      <w:r>
        <w:rPr>
          <w:rFonts w:hint="eastAsia" w:ascii="宋体" w:hAnsi="宋体"/>
        </w:rPr>
        <w:t>’</w:t>
      </w:r>
      <w:r>
        <w:rPr>
          <w:rFonts w:hint="eastAsia"/>
          <w:lang w:val="en-US" w:eastAsia="zh-CN"/>
        </w:rPr>
        <w:t>→输入取件码→验证成功，箱门打开，取出单据→关闭箱门，职员取单完成。</w:t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670175"/>
            <wp:effectExtent l="0" t="0" r="6350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10160" b="889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959100"/>
            <wp:effectExtent l="0" t="0" r="5715" b="1270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E45E66"/>
    <w:multiLevelType w:val="multilevel"/>
    <w:tmpl w:val="9DE45E66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hOTcwYjQwNDRjNTQ3ZjRhYjQ5OTM5YjFiOTFjMmUifQ=="/>
  </w:docVars>
  <w:rsids>
    <w:rsidRoot w:val="00000000"/>
    <w:rsid w:val="060E7FAB"/>
    <w:rsid w:val="1207217E"/>
    <w:rsid w:val="132C3685"/>
    <w:rsid w:val="2CA70830"/>
    <w:rsid w:val="309846DC"/>
    <w:rsid w:val="494B6E64"/>
    <w:rsid w:val="49685D97"/>
    <w:rsid w:val="5C2807F4"/>
    <w:rsid w:val="5D1C52A1"/>
    <w:rsid w:val="7ACE36E8"/>
    <w:rsid w:val="7E5B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/>
      <w:b/>
      <w:sz w:val="3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Times New Roman" w:hAnsi="Times New Roman" w:cs="Times New Roman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2023-06-26T06:55:00Z</dcterms:created>
  <dc:creator>spxy</dc:creator>
  <cp:lastModifiedBy>李泽华</cp:lastModifiedBy>
  <cp:lastPrinted>2023-11-10T00:49:00Z</cp:lastPrinted>
  <dcterms:modified xsi:type="dcterms:W3CDTF">2023-11-15T00:42:40Z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E8FDB23D85844B18A9D1D04EEBF20F38_12</vt:lpwstr>
  </property>
</Properties>
</file>